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highlight w:val="none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jc w:val="right"/>
        <w:rPr>
          <w:rFonts w:ascii="PT Astra Serif" w:hAnsi="PT Astra Serif"/>
          <w:szCs w:val="28"/>
        </w:rPr>
      </w:pPr>
      <w:r/>
      <w:bookmarkStart w:id="0" w:name="_GoBack"/>
      <w:r/>
      <w:bookmarkEnd w:id="0"/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Style w:val="954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ind w:left="-108" w:right="3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 отчете о работе Счетной палаты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Алтайского края за 202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 год 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right="-114"/>
              <w:jc w:val="right"/>
              <w:tabs>
                <w:tab w:val="center" w:pos="1168" w:leader="none"/>
                <w:tab w:val="left" w:pos="4853" w:leader="none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 w:val="28"/>
                <w:szCs w:val="28"/>
              </w:rPr>
              <w:tab/>
              <w:t xml:space="preserve">                                                        </w:t>
            </w:r>
            <w:r>
              <w:rPr>
                <w:rFonts w:ascii="PT Astra Serif" w:hAnsi="PT Astra Serif"/>
                <w:sz w:val="28"/>
                <w:szCs w:val="28"/>
              </w:rPr>
              <w:tab/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Рассмотрев отчет о работе Счетной палаты Алтайского края за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 год, в соответствии со статьей 73 Устава (Основного Закона) Алтайского края,          статьей 19 закона Алтайского края </w:t>
      </w:r>
      <w:r>
        <w:rPr>
          <w:rFonts w:ascii="PT Astra Serif" w:hAnsi="PT Astra Serif"/>
          <w:sz w:val="28"/>
          <w:szCs w:val="28"/>
        </w:rPr>
        <w:t xml:space="preserve">от 10 октября 2011 года № 123-ЗС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«О Счетной палате Алтайского края» Алтайское краевое Законодательное Собрание ПОСТАНОВЛЯЕТ: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Принять к сведению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тчет о работе Счетной палаты Алтайского края за 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Рекомендовать Счетной палате Алтайского края: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1)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организовать в пределах своей компетенции работу по контролю за выполнением положений Послания Президента Российской Федерации Федеральному Собранию Российской Федерации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  <w:t xml:space="preserve">от 29 февраля 2024 года;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  <w:t xml:space="preserve">2) осуществлять мониторинг реализации региональных составляющих национальных проектов, государственных программ Алтайского края и их структурных элементов, в том числе с учетом изменений их состава, плановых значений показателей  и результатов;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3)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осуществлять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контроль за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формировани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ем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краевого бюджета, бюджета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Территориального фонда обязательного медицинского страхования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контроль за их исполнением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также ежеквартально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информировать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Алтайское краевое Законодательное Собрание о ходе исполнения краевого бюджета,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бюджета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Территориального фонда обязательного медицинского страхования Алтайского края;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shd w:val="clear" w:color="auto" w:fill="fdfdfd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 продолжить работу по проведению экспертизы проектов законов и иных нормативных правовых актов Алтайского края, обратив особое внимание на документы стратегического планирования Алтайского края;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dfdfd"/>
        </w:rPr>
      </w:r>
      <w:r>
        <w:rPr>
          <w:rFonts w:ascii="PT Astra Serif" w:hAnsi="PT Astra Serif" w:cs="PT Astra Serif"/>
          <w:sz w:val="28"/>
          <w:szCs w:val="28"/>
          <w:shd w:val="clear" w:color="auto" w:fill="fdfdfd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продолжить практику проведения совместных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параллельных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 Счетной палатой Российской Федерации контрольных и экспертно-аналитических мероприятий;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продолжить практику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проведения контрольных мероприятий в компаниях с государственным участием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обратив особое внимание на достижение положительных финансовых результатов деятельности и эффективное использование закрепленного имущества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основании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результат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проведенных контрольных и экспертно-аналитических мероприятий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подготавливать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предоставлять Алтайскому краевому Законодательному Собранию информацию о результатах наиболее значимых мероприятий в целях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выработки предложений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оптимизации бюджетных расходов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продолжит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практику проведения комплексных контрольных мероприятий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осуществляемых в отношении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муниципальны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образовани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продолжить практику направления рекомендаций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итогам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контрольных и экспертно-аналитических мероприятий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способствующих повышению эффективности формирования и использования государственных ресурсов и противодействию нарушений при принятии управленческих решений;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продолжить 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оказание помощи муниципальным контрольно-счетным органам Алтайского края в целях 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повышени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 эффективности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 их</w:t>
      </w:r>
      <w:r>
        <w:rPr>
          <w:rFonts w:ascii="PT Astra Serif" w:hAnsi="PT Astra Serif" w:eastAsia="PT Astra Serif" w:cs="PT Astra Serif"/>
          <w:spacing w:val="-4"/>
          <w:sz w:val="28"/>
          <w:szCs w:val="28"/>
        </w:rPr>
        <w:t xml:space="preserve"> деятельности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 том числе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рамках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работы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Совета контрольно-счетных органов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Рекомендовать органам местного самоуправления Кытмановского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района Алтайского края,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округа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Петропавловск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ий район Алтайского края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Суетский район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принять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исчерпывающие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меры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внешнего муниципального финансового контроля на </w:t>
      </w:r>
      <w:r>
        <w:rPr>
          <w:rFonts w:ascii="PT Astra Serif" w:hAnsi="PT Astra Serif" w:eastAsia="PT Astra Serif" w:cs="PT Astra Serif"/>
          <w:spacing w:val="-3"/>
          <w:sz w:val="28"/>
          <w:szCs w:val="28"/>
        </w:rPr>
        <w:t xml:space="preserve">территориях муниципальных образований</w:t>
      </w:r>
      <w:r>
        <w:rPr>
          <w:rFonts w:ascii="PT Astra Serif" w:hAnsi="PT Astra Serif" w:eastAsia="PT Astra Serif" w:cs="PT Astra Serif"/>
          <w:spacing w:val="-3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7030a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Постоянным комитетам Алтайского краевого Законодательного Собрания проводить обсуждение результатов наиболее значимых контрольных и экспертно-аналитических мероприятий, проведенных Счетной палатой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 том числе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поручениям Алтайского краевого Законодательного Собрания, с целью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совместной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выработки предложений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направленных на устранение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пресечение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выявленных нарушений.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7030a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Контроль за исполнением настоящего постановления возложить на постоянный комитет Алтайского краевого Законодательного Собрания по бюджетной, налоговой, экономической политике и имущественным отношениям.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Style w:val="954"/>
        <w:tblpPr w:horzAnchor="margin" w:tblpXSpec="left" w:vertAnchor="text" w:tblpY="355" w:leftFromText="180" w:topFromText="0" w:rightFromText="180" w:bottomFromText="0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ind w:right="-91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822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5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</w:t>
    </w:r>
    <w:r>
      <w:rPr>
        <w:rFonts w:ascii="PT Astra Serif" w:hAnsi="PT Astra Serif"/>
        <w:b/>
        <w:sz w:val="26"/>
        <w:szCs w:val="26"/>
      </w:rPr>
      <w:t xml:space="preserve">ЗАКОНОДАТЕЛЬНО</w:t>
    </w:r>
    <w:r>
      <w:rPr>
        <w:rFonts w:ascii="PT Astra Serif" w:hAnsi="PT Astra Serif"/>
        <w:b/>
        <w:sz w:val="26"/>
        <w:szCs w:val="26"/>
      </w:rPr>
      <w:t xml:space="preserve">Е СОБРАНИЕ</w:t>
    </w:r>
    <w:r>
      <w:rPr>
        <w:rFonts w:ascii="PT Astra Serif" w:hAnsi="PT Astra Serif"/>
        <w:b/>
        <w:sz w:val="26"/>
        <w:szCs w:val="26"/>
      </w:rPr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Style w:val="954"/>
      <w:tblW w:w="963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665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   </w:t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5">
    <w:name w:val="Heading 1"/>
    <w:basedOn w:val="947"/>
    <w:next w:val="947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6">
    <w:name w:val="Heading 1 Char"/>
    <w:basedOn w:val="950"/>
    <w:link w:val="775"/>
    <w:uiPriority w:val="9"/>
    <w:rPr>
      <w:rFonts w:ascii="Arial" w:hAnsi="Arial" w:eastAsia="Arial" w:cs="Arial"/>
      <w:sz w:val="40"/>
      <w:szCs w:val="40"/>
    </w:rPr>
  </w:style>
  <w:style w:type="character" w:styleId="777">
    <w:name w:val="Heading 2 Char"/>
    <w:basedOn w:val="950"/>
    <w:link w:val="948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47"/>
    <w:next w:val="947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basedOn w:val="950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47"/>
    <w:next w:val="947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basedOn w:val="950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82">
    <w:name w:val="Heading 5 Char"/>
    <w:basedOn w:val="950"/>
    <w:link w:val="949"/>
    <w:uiPriority w:val="9"/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947"/>
    <w:next w:val="947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4">
    <w:name w:val="Heading 6 Char"/>
    <w:basedOn w:val="950"/>
    <w:link w:val="783"/>
    <w:uiPriority w:val="9"/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947"/>
    <w:next w:val="947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>
    <w:name w:val="Heading 7 Char"/>
    <w:basedOn w:val="950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947"/>
    <w:next w:val="947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8">
    <w:name w:val="Heading 8 Char"/>
    <w:basedOn w:val="950"/>
    <w:link w:val="787"/>
    <w:uiPriority w:val="9"/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947"/>
    <w:next w:val="947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9 Char"/>
    <w:basedOn w:val="950"/>
    <w:link w:val="789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947"/>
    <w:next w:val="947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basedOn w:val="950"/>
    <w:link w:val="792"/>
    <w:uiPriority w:val="10"/>
    <w:rPr>
      <w:sz w:val="48"/>
      <w:szCs w:val="48"/>
    </w:rPr>
  </w:style>
  <w:style w:type="paragraph" w:styleId="794">
    <w:name w:val="Subtitle"/>
    <w:basedOn w:val="947"/>
    <w:next w:val="947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basedOn w:val="950"/>
    <w:link w:val="794"/>
    <w:uiPriority w:val="11"/>
    <w:rPr>
      <w:sz w:val="24"/>
      <w:szCs w:val="24"/>
    </w:rPr>
  </w:style>
  <w:style w:type="paragraph" w:styleId="796">
    <w:name w:val="Quote"/>
    <w:basedOn w:val="947"/>
    <w:next w:val="947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947"/>
    <w:next w:val="947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character" w:styleId="800">
    <w:name w:val="Header Char"/>
    <w:basedOn w:val="950"/>
    <w:link w:val="955"/>
    <w:uiPriority w:val="99"/>
  </w:style>
  <w:style w:type="character" w:styleId="801">
    <w:name w:val="Footer Char"/>
    <w:basedOn w:val="950"/>
    <w:link w:val="957"/>
    <w:uiPriority w:val="99"/>
  </w:style>
  <w:style w:type="paragraph" w:styleId="802">
    <w:name w:val="Caption"/>
    <w:basedOn w:val="947"/>
    <w:next w:val="9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>
    <w:name w:val="Caption Char"/>
    <w:basedOn w:val="802"/>
    <w:link w:val="957"/>
    <w:uiPriority w:val="99"/>
  </w:style>
  <w:style w:type="table" w:styleId="804">
    <w:name w:val="Table Grid Light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1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basedOn w:val="9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>
    <w:name w:val="Grid Table 4 - Accent 1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3">
    <w:name w:val="Grid Table 4 - Accent 2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Grid Table 4 - Accent 3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5">
    <w:name w:val="Grid Table 4 - Accent 4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Grid Table 4 - Accent 5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7">
    <w:name w:val="Grid Table 4 - Accent 6"/>
    <w:basedOn w:val="9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8">
    <w:name w:val="Grid Table 5 Dark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5">
    <w:name w:val="Grid Table 6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6">
    <w:name w:val="Grid Table 6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7">
    <w:name w:val="Grid Table 6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8">
    <w:name w:val="Grid Table 6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9">
    <w:name w:val="Grid Table 6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0">
    <w:name w:val="Grid Table 6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6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7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7">
    <w:name w:val="List Table 2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8">
    <w:name w:val="List Table 2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9">
    <w:name w:val="List Table 2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0">
    <w:name w:val="List Table 2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1">
    <w:name w:val="List Table 2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2">
    <w:name w:val="List Table 2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6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5">
    <w:name w:val="List Table 6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6">
    <w:name w:val="List Table 6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7">
    <w:name w:val="List Table 6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8">
    <w:name w:val="List Table 6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9">
    <w:name w:val="List Table 6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0">
    <w:name w:val="List Table 6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1">
    <w:name w:val="List Table 7 Colorful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2">
    <w:name w:val="List Table 7 Colorful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3">
    <w:name w:val="List Table 7 Colorful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4">
    <w:name w:val="List Table 7 Colorful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5">
    <w:name w:val="List Table 7 Colorful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6">
    <w:name w:val="List Table 7 Colorful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7">
    <w:name w:val="List Table 7 Colorful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8">
    <w:name w:val="Lined - Accent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Lined - Accent 1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0">
    <w:name w:val="Lined - Accent 2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1">
    <w:name w:val="Lined - Accent 3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2">
    <w:name w:val="Lined - Accent 4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3">
    <w:name w:val="Lined - Accent 5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4">
    <w:name w:val="Lined - Accent 6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5">
    <w:name w:val="Bordered &amp; Lined - Accent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Bordered &amp; Lined - Accent 1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7">
    <w:name w:val="Bordered &amp; Lined - Accent 2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8">
    <w:name w:val="Bordered &amp; Lined - Accent 3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9">
    <w:name w:val="Bordered &amp; Lined - Accent 4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0">
    <w:name w:val="Bordered &amp; Lined - Accent 5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1">
    <w:name w:val="Bordered &amp; Lined - Accent 6"/>
    <w:basedOn w:val="9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2">
    <w:name w:val="Bordered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3">
    <w:name w:val="Bordered - Accent 1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4">
    <w:name w:val="Bordered - Accent 2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5">
    <w:name w:val="Bordered - Accent 3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6">
    <w:name w:val="Bordered - Accent 4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7">
    <w:name w:val="Bordered - Accent 5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8">
    <w:name w:val="Bordered - Accent 6"/>
    <w:basedOn w:val="9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000ff" w:themeColor="hyperlink"/>
      <w:u w:val="single"/>
    </w:rPr>
  </w:style>
  <w:style w:type="paragraph" w:styleId="930">
    <w:name w:val="footnote text"/>
    <w:basedOn w:val="947"/>
    <w:link w:val="931"/>
    <w:uiPriority w:val="99"/>
    <w:semiHidden/>
    <w:unhideWhenUsed/>
    <w:pPr>
      <w:spacing w:after="40" w:line="240" w:lineRule="auto"/>
    </w:pPr>
    <w:rPr>
      <w:sz w:val="18"/>
    </w:rPr>
  </w:style>
  <w:style w:type="character" w:styleId="931">
    <w:name w:val="Footnote Text Char"/>
    <w:link w:val="930"/>
    <w:uiPriority w:val="99"/>
    <w:rPr>
      <w:sz w:val="18"/>
    </w:rPr>
  </w:style>
  <w:style w:type="character" w:styleId="932">
    <w:name w:val="footnote reference"/>
    <w:basedOn w:val="950"/>
    <w:uiPriority w:val="99"/>
    <w:unhideWhenUsed/>
    <w:rPr>
      <w:vertAlign w:val="superscript"/>
    </w:rPr>
  </w:style>
  <w:style w:type="paragraph" w:styleId="933">
    <w:name w:val="endnote text"/>
    <w:basedOn w:val="947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>
    <w:name w:val="Endnote Text Char"/>
    <w:link w:val="933"/>
    <w:uiPriority w:val="99"/>
    <w:rPr>
      <w:sz w:val="20"/>
    </w:rPr>
  </w:style>
  <w:style w:type="character" w:styleId="935">
    <w:name w:val="endnote reference"/>
    <w:basedOn w:val="950"/>
    <w:uiPriority w:val="99"/>
    <w:semiHidden/>
    <w:unhideWhenUsed/>
    <w:rPr>
      <w:vertAlign w:val="superscript"/>
    </w:rPr>
  </w:style>
  <w:style w:type="paragraph" w:styleId="936">
    <w:name w:val="toc 1"/>
    <w:basedOn w:val="947"/>
    <w:next w:val="947"/>
    <w:uiPriority w:val="39"/>
    <w:unhideWhenUsed/>
    <w:pPr>
      <w:ind w:left="0" w:right="0" w:firstLine="0"/>
      <w:spacing w:after="57"/>
    </w:pPr>
  </w:style>
  <w:style w:type="paragraph" w:styleId="937">
    <w:name w:val="toc 2"/>
    <w:basedOn w:val="947"/>
    <w:next w:val="947"/>
    <w:uiPriority w:val="39"/>
    <w:unhideWhenUsed/>
    <w:pPr>
      <w:ind w:left="283" w:right="0" w:firstLine="0"/>
      <w:spacing w:after="57"/>
    </w:pPr>
  </w:style>
  <w:style w:type="paragraph" w:styleId="938">
    <w:name w:val="toc 3"/>
    <w:basedOn w:val="947"/>
    <w:next w:val="947"/>
    <w:uiPriority w:val="39"/>
    <w:unhideWhenUsed/>
    <w:pPr>
      <w:ind w:left="567" w:right="0" w:firstLine="0"/>
      <w:spacing w:after="57"/>
    </w:pPr>
  </w:style>
  <w:style w:type="paragraph" w:styleId="939">
    <w:name w:val="toc 4"/>
    <w:basedOn w:val="947"/>
    <w:next w:val="947"/>
    <w:uiPriority w:val="39"/>
    <w:unhideWhenUsed/>
    <w:pPr>
      <w:ind w:left="850" w:right="0" w:firstLine="0"/>
      <w:spacing w:after="57"/>
    </w:pPr>
  </w:style>
  <w:style w:type="paragraph" w:styleId="940">
    <w:name w:val="toc 5"/>
    <w:basedOn w:val="947"/>
    <w:next w:val="947"/>
    <w:uiPriority w:val="39"/>
    <w:unhideWhenUsed/>
    <w:pPr>
      <w:ind w:left="1134" w:right="0" w:firstLine="0"/>
      <w:spacing w:after="57"/>
    </w:pPr>
  </w:style>
  <w:style w:type="paragraph" w:styleId="941">
    <w:name w:val="toc 6"/>
    <w:basedOn w:val="947"/>
    <w:next w:val="947"/>
    <w:uiPriority w:val="39"/>
    <w:unhideWhenUsed/>
    <w:pPr>
      <w:ind w:left="1417" w:right="0" w:firstLine="0"/>
      <w:spacing w:after="57"/>
    </w:pPr>
  </w:style>
  <w:style w:type="paragraph" w:styleId="942">
    <w:name w:val="toc 7"/>
    <w:basedOn w:val="947"/>
    <w:next w:val="947"/>
    <w:uiPriority w:val="39"/>
    <w:unhideWhenUsed/>
    <w:pPr>
      <w:ind w:left="1701" w:right="0" w:firstLine="0"/>
      <w:spacing w:after="57"/>
    </w:pPr>
  </w:style>
  <w:style w:type="paragraph" w:styleId="943">
    <w:name w:val="toc 8"/>
    <w:basedOn w:val="947"/>
    <w:next w:val="947"/>
    <w:uiPriority w:val="39"/>
    <w:unhideWhenUsed/>
    <w:pPr>
      <w:ind w:left="1984" w:right="0" w:firstLine="0"/>
      <w:spacing w:after="57"/>
    </w:pPr>
  </w:style>
  <w:style w:type="paragraph" w:styleId="944">
    <w:name w:val="toc 9"/>
    <w:basedOn w:val="947"/>
    <w:next w:val="947"/>
    <w:uiPriority w:val="39"/>
    <w:unhideWhenUsed/>
    <w:pPr>
      <w:ind w:left="2268" w:right="0" w:firstLine="0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947"/>
    <w:next w:val="947"/>
    <w:uiPriority w:val="99"/>
    <w:unhideWhenUsed/>
    <w:pPr>
      <w:spacing w:after="0" w:afterAutospacing="0"/>
    </w:pPr>
  </w:style>
  <w:style w:type="paragraph" w:styleId="94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8">
    <w:name w:val="Heading 2"/>
    <w:basedOn w:val="947"/>
    <w:next w:val="947"/>
    <w:link w:val="961"/>
    <w:qFormat/>
    <w:pPr>
      <w:jc w:val="center"/>
      <w:keepNext/>
      <w:outlineLvl w:val="1"/>
    </w:pPr>
    <w:rPr>
      <w:b/>
      <w:spacing w:val="80"/>
      <w:sz w:val="36"/>
    </w:rPr>
  </w:style>
  <w:style w:type="paragraph" w:styleId="949">
    <w:name w:val="Heading 5"/>
    <w:basedOn w:val="947"/>
    <w:next w:val="947"/>
    <w:link w:val="953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50" w:default="1">
    <w:name w:val="Default Paragraph Font"/>
    <w:uiPriority w:val="1"/>
    <w:semiHidden/>
    <w:unhideWhenUsed/>
  </w:style>
  <w:style w:type="table" w:styleId="9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2" w:default="1">
    <w:name w:val="No List"/>
    <w:uiPriority w:val="99"/>
    <w:semiHidden/>
    <w:unhideWhenUsed/>
  </w:style>
  <w:style w:type="character" w:styleId="953" w:customStyle="1">
    <w:name w:val="Заголовок 5 Знак"/>
    <w:basedOn w:val="950"/>
    <w:link w:val="949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54">
    <w:name w:val="Table Grid"/>
    <w:basedOn w:val="951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5">
    <w:name w:val="Header"/>
    <w:basedOn w:val="947"/>
    <w:link w:val="9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6" w:customStyle="1">
    <w:name w:val="Верхний колонтитул Знак"/>
    <w:basedOn w:val="950"/>
    <w:link w:val="9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>
    <w:name w:val="Footer"/>
    <w:basedOn w:val="947"/>
    <w:link w:val="9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8" w:customStyle="1">
    <w:name w:val="Нижний колонтитул Знак"/>
    <w:basedOn w:val="950"/>
    <w:link w:val="95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9">
    <w:name w:val="Balloon Text"/>
    <w:basedOn w:val="947"/>
    <w:link w:val="96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0" w:customStyle="1">
    <w:name w:val="Текст выноски Знак"/>
    <w:basedOn w:val="950"/>
    <w:link w:val="95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61" w:customStyle="1">
    <w:name w:val="Заголовок 2 Знак"/>
    <w:basedOn w:val="950"/>
    <w:link w:val="948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62">
    <w:name w:val="Placeholder Text"/>
    <w:basedOn w:val="950"/>
    <w:uiPriority w:val="99"/>
    <w:semiHidden/>
    <w:rPr>
      <w:color w:val="808080"/>
    </w:rPr>
  </w:style>
  <w:style w:type="paragraph" w:styleId="963">
    <w:name w:val="List Paragraph"/>
    <w:basedOn w:val="947"/>
    <w:uiPriority w:val="34"/>
    <w:qFormat/>
    <w:pPr>
      <w:contextualSpacing/>
      <w:ind w:left="720"/>
    </w:pPr>
  </w:style>
  <w:style w:type="paragraph" w:styleId="964">
    <w:name w:val="Plain Text"/>
    <w:basedOn w:val="947"/>
    <w:link w:val="965"/>
    <w:pPr>
      <w:widowControl w:val="off"/>
    </w:pPr>
    <w:rPr>
      <w:rFonts w:ascii="Courier New" w:hAnsi="Courier New" w:cs="Courier New"/>
      <w:sz w:val="20"/>
    </w:rPr>
  </w:style>
  <w:style w:type="character" w:styleId="965" w:customStyle="1">
    <w:name w:val="Текст Знак"/>
    <w:basedOn w:val="950"/>
    <w:link w:val="964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9</cp:revision>
  <dcterms:created xsi:type="dcterms:W3CDTF">2024-05-28T09:39:00Z</dcterms:created>
  <dcterms:modified xsi:type="dcterms:W3CDTF">2026-06-02T06:57:52Z</dcterms:modified>
</cp:coreProperties>
</file>